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МИНИСТЕРСТВО ФИНАНСОВ РФ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от 25 мая 2021 года № 24-05-06/40032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МИНИСТЕРСТВО ПРОСВЕЩЕНИЯ РФ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от 25 мая 2021 года № АН-94209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ПИСЬМО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По вопросу организации питания обучающихся, получающих начальное общее образование в государственных и муниципальных образовательных организациях</w:t>
      </w:r>
    </w:p>
    <w:p w:rsidR="003A014A" w:rsidRPr="003A014A" w:rsidRDefault="003A014A" w:rsidP="003A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В соответствии пунктом 2 раздела 3 решения рабочей группы при Комитете Государственной Думы по образованию и науке по парламентскому контролю за обеспечением бесплатным горячим питанием обучающихся, получающих начальное общее образование в государственных и муниципальных образовательных организациях, от 11.03.2021 №9 Минфин России и Минпросвещения России направляют для учета в работе информационное письмо по вопросу организации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1. По вопросу выбора способа определения поставщика (подрядчика, исполнителя)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В соответствии с частью 5 статьи 24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заказчик выбирает способ определения поставщика (подрядчика, исполнителя) в соответствии с положениями главы 3 Закона № 44-ФЗ.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С учетом положений Закона № 44-ФЗ (в том числе части 2 статьи 59) и распоряжения Правительства Российской Федерации от 21.03.2016 № 471-р (далее - Перечень) закупки услуг общественного питания и (или) поставки пищевых продуктов, в том числе закупаемых для организаций, осуществляющих образовательную деятельность, могут быть осуществлены следующими способами определения поставщика (подрядчика, исполнителя):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а) при начальной (максимальной) цене контракта менее 500 тыс. рублей путем проведения: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электронного аукциона;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открытого конкурса в электронной форме (за исключением закупки пищевых продуктов, соответствующих кодам 01, 03, 10, 11, 36 ОКПД 2);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запроса котировок в электронной форме;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у единственного поставщика (подрядчика, исполнителя);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б) при начальной (максимальной) цене контракта более 500 тыс. рублей путем проведения: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электронного аукциона;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lastRenderedPageBreak/>
        <w:t>конкурса с ограниченным участием в электронной форме с установлением дополнительных требований, предусмотренных пунктом 6 Приложения № 2 к постановлению Правительства Российской Федерации от 04.02.2015 № 99;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запроса котировок в электронной форме;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у единственного поставщика (подрядчика, исполнителя) с соблюдением ограничений, предусмотренных статьей 93 Закона № 44-ФЗ.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2. По вопросу заключения долгосрочных контрактов, в том числе на оказание услуг по организации питания и (или) поставку пищевых продуктов.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Согласно положениям статьи 16 Закона №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При этом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 В планы-графики включается с учетом положений бюджетного законодательства Российской Федерации информация о закупках, осуществление которых планируется по истечении планового периода. В этом случае информация о закупках вносится в планы-графики закупок на весь срок планируемых закупок.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Пунктом 2 статьи 72 Бюджетного кодекса Российской Федерации (далее - БК РФ) также установлено, что государственные (муниципальные) контракты заключаются в соответствии с планом-графиком закупок, оплачиваются в пределах лимитов бюджетных обязательств. При этом пункт 3 указанной статьи БК РФ содержит перечень случаев, при которых лимиты бюджетных обязательств могут доводиться до заказчика на срок, превышающий плановый период.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Учитывая изложенное, заказчик вправе осуществить закупку товаров работ услуг путем заключения государственного (муниципального) контракта на весь срок доведенных лимитов бюджетных обязательств.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 xml:space="preserve">3. По вопросу закупки продуктовых наборов, предоставляемых обучающимся, переведенным на дистанционное обучение ввиду санитарно-эпидемиологической ситуации, взамен горячего питания за счет средств субсидий, предоставляемых из федерального бюджета бюджетам субъектов Российской Федерации в целях </w:t>
      </w:r>
      <w:proofErr w:type="spellStart"/>
      <w:r w:rsidRPr="003A014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A014A"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реализации государственной программы Российской Федерации "Развитие образования" (далее - целевые субсидии).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01.03.2020 </w:t>
      </w:r>
      <w:proofErr w:type="spellStart"/>
      <w:r w:rsidRPr="003A014A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3A014A">
        <w:rPr>
          <w:rFonts w:ascii="Times New Roman" w:hAnsi="Times New Roman" w:cs="Times New Roman"/>
          <w:sz w:val="24"/>
          <w:szCs w:val="24"/>
        </w:rPr>
        <w:t xml:space="preserve"> 47-ФЗ "О внесении изменений в Федеральный закон "О качестве и безопасности пищевых продуктов и статью 37 </w:t>
      </w:r>
      <w:r w:rsidRPr="003A014A">
        <w:rPr>
          <w:rFonts w:ascii="Times New Roman" w:hAnsi="Times New Roman" w:cs="Times New Roman"/>
          <w:sz w:val="24"/>
          <w:szCs w:val="24"/>
        </w:rPr>
        <w:lastRenderedPageBreak/>
        <w:t>Федерального закона "Об образовании в Российской Федерации" (далее - Федеральный закон № 47-ФЗ)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нормы об обеспечении обучающихся в начальной школе бесплатным горячим питанием интегрированы не в законодательство Российской Федерации о социальной защите граждан, а в законодательство Российской Федерации об образовании (например, часть 21 статьи 37 Федерального закона от 29.12.2012 № 273-ФЭ "Об образовании в Российской Федерации" и принятое в его развитие постановление Правительства Российской Федерации от 20.06.2020 № 900, утверждающее Правила предоставления и распределения целевых субсидий (далее - Правила); статья 252 Федерального закона от 02.01.2000 № 29-ФЗ "О качестве и безопасности пищевых продуктов", предусматривающая особенности организации питания детей в образовательных организациях и организациях отдыха детей и их оздоровления).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об образовании установлены нормы для организации бесплатного горячего питания, которые должны быть обеспечены общеобразовательными организациями и их учредителями непосредственно в образовательной организации, то есть для тех обучающихся первых - четвертых классов, которые непосредственно находятся в образовательной организации.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Правилами, в том числе предусмотрено, что расчет целевых субсидий базируется исключительно на количестве учебных дней в году для обучающихся первых - четвертых классов с учетом организации занятий в режимах шестидневной и пятидневной учебной недели.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Таким образом, в расчет субсидии на горячее питание не входят периоды выходных и праздничных дней, а также каникулярные периоды.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 xml:space="preserve">В случаях полного или частичного перевода обучающихся первых - четвертых классов общеобразовательных организаций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 w:rsidRPr="003A014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A014A">
        <w:rPr>
          <w:rFonts w:ascii="Times New Roman" w:hAnsi="Times New Roman" w:cs="Times New Roman"/>
          <w:sz w:val="24"/>
          <w:szCs w:val="24"/>
        </w:rPr>
        <w:t xml:space="preserve"> инфекцией и иными инфекционными и вирусными заболеваниями, не подразумевающих посещение обучающимися первых - четвертых классов образовательной организации, обеспечение организации бесплатного горячего питания за счет средств целевой субсидии не осуществляется, в связи с отсутствием детей в образовательной организации.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Применение иных подходов к организации мероприятий, реализуемых с использованием средств целевой субсидии противоречит целеполаганию предоставления бесплатного горячего питания непосредственно в образовательной организации, а также не позволяет обеспечить контроль за целевым характером использования средств целевой субсидии, в частности гарантировать направление соответствующих средств федерального бюджета именно на организацию горячего здорового питания обучающихся первых - четвертых классов, содержащего сбалансированный набор питательных веществ и микроэлементов, соответствующих требованиям СанПиН 2.3/2.4.3590-20, MP 2.4.0179-20 и др.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При этом не исключается возможность реализации субъектами Российской Федерации или муниципальными образованиями мероприятий, предусматривающих иные формы организации питания (выдачу сухих пайков, продуктовых наборов и т.п.) для переведенных на дистанционное обучение или карантин обучающихся первых - четвертых классов за счет средств консолидированных региональных бюджетов.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4. По вопросу включения в контракт на оказание услуг по организации питания условия об обязанности исполнителя обеспечить обучающихся, переведенных на дистанционное обучение ввиду санитарно-эпидемиологической ситуации, продуктовыми наборами взамен горячего питания.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Согласно правилам описания объекта закупки, установленным статьей 33 Закона № 44-ФЗ, при описании объекта закупки заказчик указывает функциональные, технические, качественные и эксплуатационные (при необходимости) характеристики объекта закупки, их минимальные или максимальные значения, а также параметры, которые не подлежат изменению, в том числе, касающиеся порядка оказания услуг исполнителем по контракту, результатов такого исполнения.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Описание объекта закупки и условия контракта в соответствии со статьей 33 Закона № 44-ФЗ включаются в извещение и документацию о закупке, к которым прилагается проект контракта, являющийся их неотъемлемой частью.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В соответствии со статьями 34 и 832 Закона № 44-ФЗ контракт заключается на условиях, предусмотренных извещением и документацией о закупке, содержащими описание объекта закупки, а также заявкой победителя, содержащей предложение о конкретных показателях объекта закупки.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В связи с изложенным, заказчики при описании объекта закупки и составлении проекта контракта вправе установить порядок исполнения контракта, предусматривающий, что при переводе отдельных обучающихся на дистанционное обучение ввиду санитарно-эпидемиологической ситуации таким обучающимся взамен горячего питания предоставляются продуктовые наборы, а также требования к таким наборам.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Таким образом, исполнитель по контракту будет обязан обеспечить предоставление продуктовых наборов обучающимся, переведенным на дистанционное обучение ввиду санитарно-эпидемиологической ситуации, взамен горячего питания в случае, если такие условия были предусмотрены извещением, документацией о закупке и контрактом.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При этом при определении в извещении, документации о закупке и проекте контракта условий исполнения контракта заказчикам необходимо учитывать особенности использования средств целевой субсидии, указанные в пункте 3 настоящего письма.</w:t>
      </w:r>
    </w:p>
    <w:p w:rsidR="003A014A" w:rsidRPr="003A014A" w:rsidRDefault="003A014A" w:rsidP="003A0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014A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Министра финансов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A.M. Лавров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Министра просвещения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014A" w:rsidRPr="003A014A" w:rsidRDefault="003A014A" w:rsidP="003A01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14A">
        <w:rPr>
          <w:rFonts w:ascii="Times New Roman" w:hAnsi="Times New Roman" w:cs="Times New Roman"/>
          <w:sz w:val="24"/>
          <w:szCs w:val="24"/>
        </w:rPr>
        <w:t>А.В. Николаев</w:t>
      </w:r>
      <w:bookmarkEnd w:id="0"/>
    </w:p>
    <w:sectPr w:rsidR="003A014A" w:rsidRPr="003A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4A"/>
    <w:rsid w:val="00277A36"/>
    <w:rsid w:val="003A014A"/>
    <w:rsid w:val="00B94936"/>
    <w:rsid w:val="00C2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EBD0-29A5-44A8-959A-C9646FA2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2021-06-04T07:37:00Z</dcterms:created>
  <dcterms:modified xsi:type="dcterms:W3CDTF">2021-06-04T11:36:00Z</dcterms:modified>
</cp:coreProperties>
</file>